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8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 месяцев 2023 года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ходе реализации указанного проекта по состоянию на 31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августа</w:t>
      </w:r>
      <w:r>
        <w:rPr>
          <w:rFonts w:cs="Times New Roman" w:ascii="Times New Roman" w:hAnsi="Times New Roman"/>
          <w:sz w:val="28"/>
          <w:szCs w:val="28"/>
        </w:rPr>
        <w:t xml:space="preserve"> 2023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108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человек получили областное единовременное пособие при рождении ребенка на сумму 6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89,2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тыс.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Единовременное пособие из средств муниципального бюджета в связи с рождением двойняшек (тройняшек) получили: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2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с</w:t>
      </w:r>
      <w:r>
        <w:rPr>
          <w:rFonts w:cs="Times New Roman" w:ascii="Times New Roman" w:hAnsi="Times New Roman"/>
          <w:sz w:val="28"/>
          <w:szCs w:val="28"/>
        </w:rPr>
        <w:t>емьи, в которой родились двойняшки — 6</w:t>
      </w:r>
      <w:r>
        <w:rPr>
          <w:rFonts w:cs="Times New Roman" w:ascii="Times New Roman" w:hAnsi="Times New Roman"/>
          <w:color w:val="auto"/>
          <w:sz w:val="28"/>
          <w:szCs w:val="28"/>
        </w:rPr>
        <w:t>0,0 т</w:t>
      </w:r>
      <w:r>
        <w:rPr>
          <w:rFonts w:cs="Times New Roman" w:ascii="Times New Roman" w:hAnsi="Times New Roman"/>
          <w:sz w:val="28"/>
          <w:szCs w:val="28"/>
        </w:rPr>
        <w:t>ыс. рублей;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семья, в которой родились тройняшки — 50,0 тыс. 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указанный период размещено 9 рекламно-информационных материалов, в том числе в информационно-телекоммуникационной сети «Интернет» и в СМИ опубликовано 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рекламно-информационного материала;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 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Sans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LibreOffice/7.0.6.2$Linux_X86_64 LibreOffice_project/00$Build-2</Application>
  <AppVersion>15.0000</AppVersion>
  <Pages>1</Pages>
  <Words>174</Words>
  <Characters>1282</Characters>
  <CharactersWithSpaces>1449</CharactersWithSpaces>
  <Paragraphs>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dcterms:modified xsi:type="dcterms:W3CDTF">2023-09-12T11:52:21Z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